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071" w:rsidRPr="00C35362" w:rsidRDefault="00304071" w:rsidP="00C35362">
      <w:pPr>
        <w:pStyle w:val="jedna"/>
      </w:pPr>
      <w:r w:rsidRPr="00C35362">
        <w:t>Vyžadované normy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Svít</w:t>
      </w:r>
      <w:r w:rsidR="00044EE9">
        <w:rPr>
          <w:rFonts w:asciiTheme="majorHAnsi" w:hAnsiTheme="majorHAnsi" w:cs="CIDFont+F1"/>
        </w:rPr>
        <w:t>idla pro osvětlení musí bez výji</w:t>
      </w:r>
      <w:r w:rsidRPr="00304071">
        <w:rPr>
          <w:rFonts w:asciiTheme="majorHAnsi" w:hAnsiTheme="majorHAnsi" w:cs="CIDFont+F1"/>
        </w:rPr>
        <w:t>mky splňovat tyto normy: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 60598-1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 60598-2-3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 62031:2009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 62471:2009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 xml:space="preserve">ČSN EN 550155 </w:t>
      </w:r>
      <w:proofErr w:type="spellStart"/>
      <w:r w:rsidRPr="00304071">
        <w:rPr>
          <w:rFonts w:asciiTheme="majorHAnsi" w:hAnsiTheme="majorHAnsi" w:cs="CIDFont+F1"/>
        </w:rPr>
        <w:t>ed</w:t>
      </w:r>
      <w:proofErr w:type="spellEnd"/>
      <w:r w:rsidRPr="00304071">
        <w:rPr>
          <w:rFonts w:asciiTheme="majorHAnsi" w:hAnsiTheme="majorHAnsi" w:cs="CIDFont+F1"/>
        </w:rPr>
        <w:t xml:space="preserve"> 3:2007+A1:2008+A2:2009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EN6100-3-2 ed.3:2006+A1:2010+A2:2010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ČSN EN61547 ed.2:2010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Každý uchazeč musí být schopen doložit následující dokumentaci o osvědčení svítidel dle výše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uvedených norem.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</w:p>
    <w:p w:rsidR="00304071" w:rsidRPr="00304071" w:rsidRDefault="00304071" w:rsidP="00C35362">
      <w:pPr>
        <w:pStyle w:val="jedna"/>
      </w:pPr>
      <w:r w:rsidRPr="00304071">
        <w:t>Požadované dokumenty k přiložení k nabídce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V oblasti veřejného osvětlení musí vlastník i provozovatel řešit problémy, které přináší umístění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zařízení Certifikační osvědčení od autorizované organizace v rámci EU o splnění výše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1"/>
        </w:rPr>
        <w:t xml:space="preserve">uvedených norem </w:t>
      </w:r>
      <w:r w:rsidRPr="00304071">
        <w:rPr>
          <w:rFonts w:asciiTheme="majorHAnsi" w:hAnsiTheme="majorHAnsi" w:cs="CIDFont+F5"/>
        </w:rPr>
        <w:t>VČETNĚ SPISOVÉ ZNAČKY</w:t>
      </w:r>
      <w:r w:rsidR="00834B57">
        <w:rPr>
          <w:rFonts w:asciiTheme="majorHAnsi" w:hAnsiTheme="majorHAnsi" w:cs="CIDFont+F5"/>
        </w:rPr>
        <w:t>,</w:t>
      </w:r>
      <w:r w:rsidRPr="00304071">
        <w:rPr>
          <w:rFonts w:asciiTheme="majorHAnsi" w:hAnsiTheme="majorHAnsi" w:cs="CIDFont+F5"/>
        </w:rPr>
        <w:t xml:space="preserve"> POD KTEROU JE CERTIFIKÁT VEDEN V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5"/>
        </w:rPr>
        <w:t>PŘEDMĚTNÉ AUTORIZOVANÉ ORGANIZACI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Prohlášení o shodě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 xml:space="preserve">3. Kompatibilitu se Směrnicí </w:t>
      </w:r>
      <w:proofErr w:type="spellStart"/>
      <w:r w:rsidRPr="00304071">
        <w:rPr>
          <w:rFonts w:asciiTheme="majorHAnsi" w:hAnsiTheme="majorHAnsi" w:cs="CIDFont+F1"/>
        </w:rPr>
        <w:t>RoHS</w:t>
      </w:r>
      <w:proofErr w:type="spellEnd"/>
      <w:r w:rsidRPr="00304071">
        <w:rPr>
          <w:rFonts w:asciiTheme="majorHAnsi" w:hAnsiTheme="majorHAnsi" w:cs="CIDFont+F1"/>
        </w:rPr>
        <w:t xml:space="preserve"> Evropského parlamentu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 xml:space="preserve">4. </w:t>
      </w:r>
      <w:r w:rsidRPr="00304071">
        <w:rPr>
          <w:rFonts w:asciiTheme="majorHAnsi" w:hAnsiTheme="majorHAnsi" w:cs="CIDFont+F5"/>
        </w:rPr>
        <w:t xml:space="preserve">Světelně technický výpočet pro všechna světelná místa </w:t>
      </w:r>
      <w:r w:rsidRPr="00304071">
        <w:rPr>
          <w:rFonts w:asciiTheme="majorHAnsi" w:hAnsiTheme="majorHAnsi" w:cs="CIDFont+F1"/>
        </w:rPr>
        <w:t>poptávaná v rámci této výzvy</w:t>
      </w:r>
    </w:p>
    <w:p w:rsidR="007B2CAC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sestavený dle metodiky ČSN EN 13 201 1,2,3,4,5. Další informace viz níže.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</w:p>
    <w:p w:rsidR="00304071" w:rsidRPr="00304071" w:rsidRDefault="00304071" w:rsidP="00C35362">
      <w:pPr>
        <w:pStyle w:val="jedna"/>
      </w:pPr>
      <w:r w:rsidRPr="00304071">
        <w:t>Parametry přiloženého světelně-technického výpočtu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Světelně technický výpočet slouží jako prokázání požadovaných parametrů nabízených svítidel,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případně celého řešení soustavy veřejného osvětlení. Zadavatel požaduje, aby byl světelně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1"/>
        </w:rPr>
        <w:t xml:space="preserve">technický výpočet zpracován pro každé poptávané světelné místo. </w:t>
      </w:r>
      <w:r w:rsidRPr="00304071">
        <w:rPr>
          <w:rFonts w:asciiTheme="majorHAnsi" w:hAnsiTheme="majorHAnsi" w:cs="CIDFont+F5"/>
        </w:rPr>
        <w:t>Tento výpočet musí bez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5"/>
        </w:rPr>
        <w:t>pochybností prokázat splnění všech světelně technických podmínek dle uvedené normy pro</w:t>
      </w:r>
    </w:p>
    <w:p w:rsid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5"/>
        </w:rPr>
        <w:t>všechna světelná místa.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</w:p>
    <w:p w:rsidR="00304071" w:rsidRPr="00304071" w:rsidRDefault="00304071" w:rsidP="00C35362">
      <w:pPr>
        <w:pStyle w:val="jedna"/>
      </w:pPr>
      <w:r w:rsidRPr="00304071">
        <w:t>Zadavatel vyžaduje, aby uchazeč bral v úvahu následující skutečnosti: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Výška umístění svítidla od roviny komunikace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Přesná poloha svítidla vůči osvětlované komunikaci. Je třeba započítat i uvažované změny v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délce vyložení, posuny stožárů apod.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3. Úhel vyložení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4. Vzdálenost stožárů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5. Třídu osvětlované komunikace dle ČSN EN 13 201 1,2,3,4,5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6. Zahrnutí metodiky pro konfliktní místa na komunikaci, křižovatky, přechody apod.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7. Pro výpočet musí být využit soubor ověřených EULUMDAT certifikovaného předmětného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svítidla</w:t>
      </w:r>
    </w:p>
    <w:p w:rsid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  <w:r w:rsidRPr="00304071">
        <w:rPr>
          <w:rFonts w:asciiTheme="majorHAnsi" w:hAnsiTheme="majorHAnsi" w:cs="CIDFont+F5"/>
        </w:rPr>
        <w:t>8. Zahrnout činitel údržby 0,75</w:t>
      </w:r>
    </w:p>
    <w:p w:rsidR="00CA5CC1" w:rsidRDefault="00CA5CC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  <w:b/>
          <w:color w:val="FF0000"/>
        </w:rPr>
      </w:pPr>
      <w:r w:rsidRPr="000D4EFB">
        <w:rPr>
          <w:rFonts w:asciiTheme="majorHAnsi" w:hAnsiTheme="majorHAnsi" w:cs="CIDFont+F5"/>
          <w:b/>
          <w:color w:val="FF0000"/>
        </w:rPr>
        <w:t>10. Před předáním díla bude provedeno kontrolní měření osvětlenosti ulice.</w:t>
      </w:r>
    </w:p>
    <w:p w:rsidR="00AF1640" w:rsidRPr="000D4EFB" w:rsidRDefault="00AF1640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  <w:b/>
          <w:color w:val="FF0000"/>
        </w:rPr>
      </w:pPr>
    </w:p>
    <w:p w:rsidR="00CA5CC1" w:rsidRPr="00304071" w:rsidRDefault="00CA5CC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</w:p>
    <w:p w:rsidR="00304071" w:rsidRPr="00304071" w:rsidRDefault="00304071" w:rsidP="00C35362">
      <w:pPr>
        <w:pStyle w:val="jedna"/>
      </w:pPr>
      <w:r w:rsidRPr="00304071">
        <w:t>Zadavatel vyžaduje pro ověření vhodnosti svítidel zejména tyto parametry: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Hodnoty horizontální osvětlenosti pro t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Hodnoty jasu komunikace pro třídy M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3. Parametry ULR a ULOR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4. Spotřeba energie v kWh ročně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5. Energetický měrný odběr v kWh/m2 ročně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6. Světelný tok svítidla</w:t>
      </w:r>
    </w:p>
    <w:p w:rsidR="00834B57" w:rsidRPr="00304071" w:rsidRDefault="00304071" w:rsidP="00834B57">
      <w:pPr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7. Světelný tok zdroje světla (žárovky, výbojky, LED)</w:t>
      </w:r>
    </w:p>
    <w:p w:rsidR="00304071" w:rsidRPr="00834B57" w:rsidRDefault="00304071" w:rsidP="00C35362">
      <w:pPr>
        <w:pStyle w:val="dva"/>
      </w:pPr>
      <w:r w:rsidRPr="00834B57">
        <w:t>Požadované technické parametry svítidel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Index podání barev CRI min 80 %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Teplota chromatičnosti (barva světla) 2700 K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3. Svítidlo musí být vybaveno optickým systémem, který zajistí plnění požadavků jednotlivých tříd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komunikace dle požadavků normy ČSN EN 13 201 1,2,3,4,5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4. Svítidlo musí mít možnost nastavení sklonu sví</w:t>
      </w:r>
      <w:r w:rsidR="00834B57">
        <w:rPr>
          <w:rFonts w:asciiTheme="majorHAnsi" w:hAnsiTheme="majorHAnsi" w:cs="CIDFont+F1"/>
        </w:rPr>
        <w:t>tidla na dříku nebo výložníku v</w:t>
      </w:r>
      <w:r w:rsidRPr="00304071">
        <w:rPr>
          <w:rFonts w:asciiTheme="majorHAnsi" w:hAnsiTheme="majorHAnsi" w:cs="CIDFont+F1"/>
        </w:rPr>
        <w:t>zhledem ke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komunikaci v rozsahu minimá</w:t>
      </w:r>
      <w:r w:rsidR="00834B57">
        <w:rPr>
          <w:rFonts w:asciiTheme="majorHAnsi" w:hAnsiTheme="majorHAnsi" w:cs="CIDFont+F1"/>
        </w:rPr>
        <w:t>l</w:t>
      </w:r>
      <w:r w:rsidRPr="00304071">
        <w:rPr>
          <w:rFonts w:asciiTheme="majorHAnsi" w:hAnsiTheme="majorHAnsi" w:cs="CIDFont+F1"/>
        </w:rPr>
        <w:t>ně +-5°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5. Optický systém svítidla musí zajišťovat efektivní omezení oslnění. TI (prahový přírůstek) svítidel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pro danou komunikaci musí být menší než 15%.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6. LED instalované ve svítidle musí splňovat následující parametry dle standardizované testovací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metodiky IESNA LM-80: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a. Po 60 000 hod svícení musí být predikovaná nebo naměřená hodnota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světelného toku na min. 95 % jmenovitého světelného toku naměřeného po 24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hod svícení. Tato hodnota může být dopočítaná z minimálně 10 000 hod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měření úbytku světelného toku výrobcem LED v podmínkách definovaných ve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standardu LM-80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 xml:space="preserve">b. Teplota přechodu nejteplejší LED ve svítidle musí být </w:t>
      </w:r>
      <w:proofErr w:type="spellStart"/>
      <w:r w:rsidRPr="00304071">
        <w:rPr>
          <w:rFonts w:asciiTheme="majorHAnsi" w:hAnsiTheme="majorHAnsi" w:cs="CIDFont+F1"/>
        </w:rPr>
        <w:t>max</w:t>
      </w:r>
      <w:proofErr w:type="spellEnd"/>
      <w:r w:rsidRPr="00304071">
        <w:rPr>
          <w:rFonts w:asciiTheme="majorHAnsi" w:hAnsiTheme="majorHAnsi" w:cs="CIDFont+F1"/>
        </w:rPr>
        <w:t xml:space="preserve"> 85°C při teplotě</w:t>
      </w:r>
    </w:p>
    <w:p w:rsid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okolí 25°C po plném provozním zahřátí svítidla.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</w:p>
    <w:p w:rsidR="00304071" w:rsidRPr="00304071" w:rsidRDefault="00304071" w:rsidP="00C35362">
      <w:pPr>
        <w:pStyle w:val="dva"/>
      </w:pPr>
      <w:r w:rsidRPr="00304071">
        <w:t>Požadované konstrukční parametry svítidel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Krytí celé konstrukce svítidla musí být minimálně IP65.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Těleso svítidla nesmí být kvůli ulpívání nečistot vybaveno žebrovaným chladičem nebo jinou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částí, která by zvyšovala náchylnost svítidla k ulpívání nečistot.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3. Svorkovnice nebo přípojné místo pro připojení k rozvodu VO musí mít stejné krytí jako svítidlo,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tedy IP65 nebo vyšší. Vyvedení napájecího kabelu není povoleno. Svítidlo musí umožňovat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připojení ke stávajícímu stožárovému nebo sloupovému kabelu s krytím celého svítidla, tedy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min. IP65.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4. Svítidlo musí splňovat podmínky třídy ochrany I a mít samostatně vyvedený zemnicí vodič.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5. Svítidlo musí být vybaveno nadproudovou tavnou pojistkou a elektronickou ochranou proti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přetížení, zkratu a přehřátí. Elektronická ochrana musí umožňovat návrat do provozního režimu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po odstranění závady bez zásahu do svítidla.</w:t>
      </w:r>
    </w:p>
    <w:p w:rsidR="00834B57" w:rsidRDefault="00304071" w:rsidP="00834B57">
      <w:pPr>
        <w:spacing w:after="0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6. Svítidlo musí být vybaveno tepelně chráněným varistorem na vstupu napájecího napětí ve</w:t>
      </w:r>
      <w:r>
        <w:rPr>
          <w:rFonts w:asciiTheme="majorHAnsi" w:hAnsiTheme="majorHAnsi" w:cs="CIDFont+F1"/>
        </w:rPr>
        <w:t xml:space="preserve"> </w:t>
      </w:r>
      <w:r w:rsidRPr="00304071">
        <w:rPr>
          <w:rFonts w:asciiTheme="majorHAnsi" w:hAnsiTheme="majorHAnsi" w:cs="CIDFont+F1"/>
        </w:rPr>
        <w:t>funkci opakovaně vybavitelné přepěťové ochrany napájecího zdroje.</w:t>
      </w:r>
    </w:p>
    <w:p w:rsidR="00304071" w:rsidRPr="00304071" w:rsidRDefault="00304071" w:rsidP="00834B57">
      <w:pPr>
        <w:spacing w:after="0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7. Těleso svítidla musí být vyrobené z nekorodující přirozeně odolné kovové slitiny.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lastRenderedPageBreak/>
        <w:t xml:space="preserve">8. Svítidlo musí být vybaveno </w:t>
      </w:r>
      <w:proofErr w:type="spellStart"/>
      <w:r w:rsidRPr="00304071">
        <w:rPr>
          <w:rFonts w:asciiTheme="majorHAnsi" w:hAnsiTheme="majorHAnsi" w:cs="CIDFont+F1"/>
        </w:rPr>
        <w:t>paropropustným</w:t>
      </w:r>
      <w:proofErr w:type="spellEnd"/>
      <w:r w:rsidRPr="00304071">
        <w:rPr>
          <w:rFonts w:asciiTheme="majorHAnsi" w:hAnsiTheme="majorHAnsi" w:cs="CIDFont+F1"/>
        </w:rPr>
        <w:t xml:space="preserve"> tlakovým vyrovnávacím ventilem pracujícím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v obousměrném režimu pro vyrovnávání tlakových změn při zahřívání a ochlazování svítidla.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9. Spojovací materiál a konstrukční mechanické prvky musí být vyrobeny buď z nekorodujících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slitin lehkých kovů, nebo žárově zinkované či nerezové oceli.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10. Hmotnost svítidla včetně veškerého příslušenství musí být kvůli možnosti servisu ze žebříku</w:t>
      </w:r>
    </w:p>
    <w:p w:rsid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menší než 5 kg.</w:t>
      </w:r>
    </w:p>
    <w:p w:rsidR="00C35362" w:rsidRDefault="00C35362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</w:p>
    <w:p w:rsidR="00C35362" w:rsidRDefault="00C35362" w:rsidP="00C35362">
      <w:pPr>
        <w:pStyle w:val="dva"/>
      </w:pPr>
      <w:r w:rsidRPr="00C35362">
        <w:t>Požadované geometrické vlastnosti svítidel</w:t>
      </w:r>
    </w:p>
    <w:p w:rsidR="00C35362" w:rsidRDefault="00C35362" w:rsidP="00C3536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Zadavatel předpokládá, že svítidla v této etapě budou osazena </w:t>
      </w:r>
      <w:r w:rsidRPr="00CA5CC1">
        <w:rPr>
          <w:rFonts w:asciiTheme="majorHAnsi" w:hAnsiTheme="majorHAnsi"/>
          <w:b/>
        </w:rPr>
        <w:t>ozdobnými kryty</w:t>
      </w:r>
      <w:r>
        <w:rPr>
          <w:rFonts w:asciiTheme="majorHAnsi" w:hAnsiTheme="majorHAnsi"/>
        </w:rPr>
        <w:t>, které jsou vyráběny přímo na rozměry referenčních svítidel zn. SATHEON. Z tohoto důvodu zadavatel požaduje rozměrově stejná, případně podobná svítidla trubkovitého tvaru:</w:t>
      </w:r>
      <w:bookmarkStart w:id="0" w:name="_GoBack"/>
      <w:bookmarkEnd w:id="0"/>
    </w:p>
    <w:p w:rsidR="00C35362" w:rsidRDefault="00C35362" w:rsidP="00C35362">
      <w:pPr>
        <w:rPr>
          <w:rFonts w:asciiTheme="majorHAnsi" w:hAnsiTheme="majorHAnsi"/>
        </w:rPr>
      </w:pPr>
      <w:r>
        <w:rPr>
          <w:rFonts w:asciiTheme="majorHAnsi" w:hAnsiTheme="majorHAnsi"/>
        </w:rPr>
        <w:t>Průměr svítidla =</w:t>
      </w:r>
      <w:r w:rsidR="00CA5CC1">
        <w:rPr>
          <w:rFonts w:asciiTheme="majorHAnsi" w:hAnsiTheme="majorHAnsi"/>
        </w:rPr>
        <w:t xml:space="preserve"> 70 – 80mm</w:t>
      </w:r>
    </w:p>
    <w:p w:rsidR="00C35362" w:rsidRPr="00C35362" w:rsidRDefault="00C35362" w:rsidP="00C3536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Délka svítidla= </w:t>
      </w:r>
      <w:r w:rsidR="00CA5CC1">
        <w:rPr>
          <w:rFonts w:asciiTheme="majorHAnsi" w:hAnsiTheme="majorHAnsi"/>
        </w:rPr>
        <w:t>600 – 800m</w:t>
      </w:r>
      <w:r w:rsidR="00AB4860">
        <w:rPr>
          <w:rFonts w:asciiTheme="majorHAnsi" w:hAnsiTheme="majorHAnsi"/>
        </w:rPr>
        <w:t>m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5"/>
        </w:rPr>
      </w:pPr>
    </w:p>
    <w:p w:rsidR="00304071" w:rsidRPr="00304071" w:rsidRDefault="00304071" w:rsidP="00C35362">
      <w:pPr>
        <w:pStyle w:val="jedna"/>
      </w:pPr>
      <w:r w:rsidRPr="00304071">
        <w:t>Záruční lhůta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Zadavatel požaduje podrobnou specifikaci záruční lhůty a rozsah záruky (výložníky, kabeláž,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svorkovnice atd.). Bude rozlišováno mezi “garancí” a zárukou. Garancí životnosti nevzniká žádná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zákonná povinnost Uchazeče vůči Zadavateli a nebude proto brána úvahu. Posuzovaná bude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pouze záruční lhůta na výrobek nebo celou dodávku jako celek. V případě, že některá část svítidla,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nebo dodávky bude mít záruční lhůtu kratší, než část jiná, bude jako kritérium posuzovaná pouze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nejkratší ze záručních lhůt.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Doplňující specifikace provádění záručních oprav: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1. Posuzování záručních oprav na jednotlivých komponentech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2. Závazná rychlost provedení záruční opravy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3. Reakce na podnět k opravě</w:t>
      </w:r>
    </w:p>
    <w:p w:rsidR="00304071" w:rsidRPr="00304071" w:rsidRDefault="00304071" w:rsidP="00834B5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IDFont+F1"/>
        </w:rPr>
      </w:pPr>
      <w:r w:rsidRPr="00304071">
        <w:rPr>
          <w:rFonts w:asciiTheme="majorHAnsi" w:hAnsiTheme="majorHAnsi" w:cs="CIDFont+F1"/>
        </w:rPr>
        <w:t>4. Zajištění osvětlení na komunikaci v průběhu provádění oprav</w:t>
      </w:r>
    </w:p>
    <w:p w:rsidR="00304071" w:rsidRPr="00304071" w:rsidRDefault="00304071" w:rsidP="00834B57">
      <w:pPr>
        <w:jc w:val="both"/>
        <w:rPr>
          <w:rFonts w:asciiTheme="majorHAnsi" w:hAnsiTheme="majorHAnsi"/>
        </w:rPr>
      </w:pPr>
      <w:r w:rsidRPr="00304071">
        <w:rPr>
          <w:rFonts w:asciiTheme="majorHAnsi" w:hAnsiTheme="majorHAnsi" w:cs="CIDFont+F1"/>
        </w:rPr>
        <w:t>5. Kontaktní osoby, vzdálenost servisních míst</w:t>
      </w:r>
    </w:p>
    <w:sectPr w:rsidR="00304071" w:rsidRPr="00304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4C7" w:rsidRDefault="008B24C7" w:rsidP="00CA5CC1">
      <w:pPr>
        <w:spacing w:after="0" w:line="240" w:lineRule="auto"/>
      </w:pPr>
      <w:r>
        <w:separator/>
      </w:r>
    </w:p>
  </w:endnote>
  <w:endnote w:type="continuationSeparator" w:id="0">
    <w:p w:rsidR="008B24C7" w:rsidRDefault="008B24C7" w:rsidP="00CA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4C7" w:rsidRDefault="008B24C7" w:rsidP="00CA5CC1">
      <w:pPr>
        <w:spacing w:after="0" w:line="240" w:lineRule="auto"/>
      </w:pPr>
      <w:r>
        <w:separator/>
      </w:r>
    </w:p>
  </w:footnote>
  <w:footnote w:type="continuationSeparator" w:id="0">
    <w:p w:rsidR="008B24C7" w:rsidRDefault="008B24C7" w:rsidP="00CA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CC1" w:rsidRDefault="00CA5CC1">
    <w:pPr>
      <w:pStyle w:val="Zhlav"/>
    </w:pPr>
    <w:r w:rsidRPr="00C30B97">
      <w:rPr>
        <w:b/>
        <w:noProof/>
        <w:highlight w:val="lightGray"/>
        <w:lang w:eastAsia="cs-CZ"/>
      </w:rPr>
      <w:drawing>
        <wp:anchor distT="0" distB="0" distL="114300" distR="114300" simplePos="0" relativeHeight="251659264" behindDoc="0" locked="0" layoutInCell="1" allowOverlap="1" wp14:anchorId="2938E098" wp14:editId="060CDF7E">
          <wp:simplePos x="0" y="0"/>
          <wp:positionH relativeFrom="page">
            <wp:posOffset>9249</wp:posOffset>
          </wp:positionH>
          <wp:positionV relativeFrom="page">
            <wp:posOffset>19602</wp:posOffset>
          </wp:positionV>
          <wp:extent cx="7553325" cy="1724025"/>
          <wp:effectExtent l="0" t="0" r="9525" b="9525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724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A"/>
    <w:rsid w:val="00044EE9"/>
    <w:rsid w:val="000D4EFB"/>
    <w:rsid w:val="00174F3A"/>
    <w:rsid w:val="00304071"/>
    <w:rsid w:val="007B2CAC"/>
    <w:rsid w:val="00834B57"/>
    <w:rsid w:val="008B24C7"/>
    <w:rsid w:val="00AB4860"/>
    <w:rsid w:val="00AF1640"/>
    <w:rsid w:val="00B2376F"/>
    <w:rsid w:val="00C35362"/>
    <w:rsid w:val="00CA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43968-41D7-44FA-AE25-5534862D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5362"/>
    <w:pPr>
      <w:ind w:left="720"/>
      <w:contextualSpacing/>
    </w:pPr>
  </w:style>
  <w:style w:type="paragraph" w:customStyle="1" w:styleId="jedna">
    <w:name w:val="jedna"/>
    <w:basedOn w:val="Normln"/>
    <w:link w:val="jednaChar"/>
    <w:qFormat/>
    <w:rsid w:val="00C353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CIDFont+F5"/>
      <w:b/>
      <w:sz w:val="24"/>
    </w:rPr>
  </w:style>
  <w:style w:type="paragraph" w:customStyle="1" w:styleId="dva">
    <w:name w:val="dva"/>
    <w:basedOn w:val="Normln"/>
    <w:link w:val="dvaChar"/>
    <w:qFormat/>
    <w:rsid w:val="00C35362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CIDFont+F5"/>
      <w:b/>
      <w:u w:val="single"/>
    </w:rPr>
  </w:style>
  <w:style w:type="character" w:customStyle="1" w:styleId="jednaChar">
    <w:name w:val="jedna Char"/>
    <w:basedOn w:val="Standardnpsmoodstavce"/>
    <w:link w:val="jedna"/>
    <w:rsid w:val="00C35362"/>
    <w:rPr>
      <w:rFonts w:asciiTheme="majorHAnsi" w:hAnsiTheme="majorHAnsi" w:cs="CIDFont+F5"/>
      <w:b/>
      <w:sz w:val="24"/>
      <w:shd w:val="clear" w:color="auto" w:fill="F2F2F2" w:themeFill="background1" w:themeFillShade="F2"/>
    </w:rPr>
  </w:style>
  <w:style w:type="paragraph" w:styleId="Zhlav">
    <w:name w:val="header"/>
    <w:basedOn w:val="Normln"/>
    <w:link w:val="ZhlavChar"/>
    <w:uiPriority w:val="99"/>
    <w:unhideWhenUsed/>
    <w:rsid w:val="00CA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vaChar">
    <w:name w:val="dva Char"/>
    <w:basedOn w:val="Standardnpsmoodstavce"/>
    <w:link w:val="dva"/>
    <w:rsid w:val="00C35362"/>
    <w:rPr>
      <w:rFonts w:asciiTheme="majorHAnsi" w:hAnsiTheme="majorHAnsi" w:cs="CIDFont+F5"/>
      <w:b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CA5CC1"/>
  </w:style>
  <w:style w:type="paragraph" w:styleId="Zpat">
    <w:name w:val="footer"/>
    <w:basedOn w:val="Normln"/>
    <w:link w:val="ZpatChar"/>
    <w:uiPriority w:val="99"/>
    <w:unhideWhenUsed/>
    <w:rsid w:val="00CA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Říha Stanislav</dc:creator>
  <cp:keywords/>
  <dc:description/>
  <cp:lastModifiedBy>Říha Stanislav</cp:lastModifiedBy>
  <cp:revision>7</cp:revision>
  <dcterms:created xsi:type="dcterms:W3CDTF">2020-02-27T10:51:00Z</dcterms:created>
  <dcterms:modified xsi:type="dcterms:W3CDTF">2020-04-14T07:46:00Z</dcterms:modified>
</cp:coreProperties>
</file>